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b/>
          <w:bCs/>
          <w:sz w:val="24"/>
          <w:szCs w:val="24"/>
        </w:rPr>
        <w:t xml:space="preserve">НОВЫЙ </w:t>
      </w:r>
      <w:hyperlink r:id="rId5" w:history="1">
        <w:r w:rsidRPr="00C60C21">
          <w:rPr>
            <w:rFonts w:ascii="Times New Roman" w:hAnsi="Times New Roman" w:cs="Times New Roman"/>
            <w:b/>
            <w:bCs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b/>
          <w:bCs/>
          <w:sz w:val="24"/>
          <w:szCs w:val="24"/>
        </w:rPr>
        <w:t xml:space="preserve"> О РЕГИСТРАЦИИ НЕДВИЖИМОСТИ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C21">
        <w:rPr>
          <w:rFonts w:ascii="Times New Roman" w:hAnsi="Times New Roman" w:cs="Times New Roman"/>
          <w:b/>
          <w:bCs/>
          <w:sz w:val="24"/>
          <w:szCs w:val="24"/>
        </w:rPr>
        <w:t>И. ХАРЛАМОВА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Ирина Харламова, юрист, адвокатское бюро "Казаков и Партнеры", г. Москва.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С </w:t>
      </w:r>
      <w:r w:rsidRPr="00C60C21">
        <w:rPr>
          <w:rFonts w:ascii="Times New Roman" w:hAnsi="Times New Roman" w:cs="Times New Roman"/>
          <w:b/>
          <w:sz w:val="24"/>
          <w:szCs w:val="24"/>
        </w:rPr>
        <w:t>1 января 2017 года</w:t>
      </w:r>
      <w:r w:rsidRPr="00C60C2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C60C2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6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от 13.07.2015 N 218-ФЗ "О государственной регистрации недвижимости"</w:t>
      </w:r>
      <w:r w:rsidRPr="00C60C21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Pr="00C60C21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прежде всего тем, что комплексно регламентирует отношения по оформлению недвижимости, охватывая сферы и кадастрового учета, и государственной регистрации прав на недвижимость. То есть, по существу, в </w:t>
      </w:r>
      <w:hyperlink r:id="rId7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Законе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N 218-ФЗ</w:t>
      </w:r>
      <w:r w:rsidRPr="00C60C21">
        <w:rPr>
          <w:rFonts w:ascii="Times New Roman" w:hAnsi="Times New Roman" w:cs="Times New Roman"/>
          <w:sz w:val="24"/>
          <w:szCs w:val="24"/>
        </w:rPr>
        <w:t xml:space="preserve"> объединены предметы регулирования двух самостоятельных законов </w:t>
      </w:r>
      <w:r w:rsidRPr="00C60C21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8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N 221-ФЗ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9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N 122-ФЗ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C21">
        <w:rPr>
          <w:rFonts w:ascii="Times New Roman" w:hAnsi="Times New Roman" w:cs="Times New Roman"/>
          <w:sz w:val="24"/>
          <w:szCs w:val="24"/>
        </w:rPr>
        <w:t xml:space="preserve">Что же изменится с </w:t>
      </w:r>
      <w:r w:rsidRPr="00C60C21">
        <w:rPr>
          <w:rFonts w:ascii="Times New Roman" w:hAnsi="Times New Roman" w:cs="Times New Roman"/>
          <w:b/>
          <w:sz w:val="24"/>
          <w:szCs w:val="24"/>
        </w:rPr>
        <w:t>1 января 2017</w:t>
      </w:r>
      <w:r w:rsidRPr="00C60C21">
        <w:rPr>
          <w:rFonts w:ascii="Times New Roman" w:hAnsi="Times New Roman" w:cs="Times New Roman"/>
          <w:sz w:val="24"/>
          <w:szCs w:val="24"/>
        </w:rPr>
        <w:t xml:space="preserve"> </w:t>
      </w:r>
      <w:r w:rsidRPr="00C60C21">
        <w:rPr>
          <w:rFonts w:ascii="Times New Roman" w:hAnsi="Times New Roman" w:cs="Times New Roman"/>
          <w:b/>
          <w:sz w:val="24"/>
          <w:szCs w:val="24"/>
        </w:rPr>
        <w:t>года</w:t>
      </w:r>
      <w:r w:rsidRPr="00C60C21">
        <w:rPr>
          <w:rFonts w:ascii="Times New Roman" w:hAnsi="Times New Roman" w:cs="Times New Roman"/>
          <w:sz w:val="24"/>
          <w:szCs w:val="24"/>
        </w:rPr>
        <w:t xml:space="preserve"> в сфере государственного кадастрового учета недвижимости и государственной регистрации прав на недвижимое имущество и сделок с ним?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Без регистрации никуда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Оформление прав на недвижимое имущество в соответствии с действующим законодательством РФ - очень важная процедура, без которой правообладатель такого объекта не сможет его ни продать, ни подарить, ни иным образом им распорядиться.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Иными словами, правообладатели вправе распоряжаться своим недвижимым имуществом только после его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В настоящее время нормативными правовыми актами, на основании которых осуществляются кадастровый учет и государственная регистрация прав в отношении объектов недвижимого имущества, являются два федеральных закона: </w:t>
      </w:r>
      <w:r w:rsidRPr="00C60C21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hyperlink r:id="rId10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от 24.07.2007 N 221-ФЗ "О государственном кадастре недвижимости" и Федеральный </w:t>
      </w:r>
      <w:hyperlink r:id="rId11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C60C21">
        <w:rPr>
          <w:rFonts w:ascii="Times New Roman" w:hAnsi="Times New Roman" w:cs="Times New Roman"/>
          <w:b/>
          <w:sz w:val="24"/>
          <w:szCs w:val="24"/>
        </w:rPr>
        <w:t xml:space="preserve">с 1 января 2017 года вступает в силу Федеральный </w:t>
      </w:r>
      <w:hyperlink r:id="rId12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от 13.07.2015 N 218-ФЗ "О государственной регистрации недвижимости" (далее - Закон о недвижимости).</w:t>
      </w:r>
      <w:r w:rsidRPr="00C60C2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Pr="00C60C21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прежде всего тем, что комплексно регламентирует отношения по оформлению недвижимости, охватывая сферы и кадастрового учета, и государственной регистрации прав на недвижимость. То есть, по существу, в </w:t>
      </w:r>
      <w:hyperlink r:id="rId13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Законе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о недвижимости</w:t>
      </w:r>
      <w:r w:rsidRPr="00C60C21">
        <w:rPr>
          <w:rFonts w:ascii="Times New Roman" w:hAnsi="Times New Roman" w:cs="Times New Roman"/>
          <w:sz w:val="24"/>
          <w:szCs w:val="24"/>
        </w:rPr>
        <w:t xml:space="preserve"> объединены предметы регулирования двух самостоятельных вышеуказанных законов.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Что же изменится с 1 января 2017 года в сфере государственного кадастрового учета недвижимости и государственной регистрации прав на недвижимое имущество и сделок с ним?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Две услуги одновременно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Одним из главных грядущих событий является объединение двух баз по недвижимости - Единого государственного реестра прав на недвижимость (ЕГРП) и государственного кадастра недвижимости (ГКН) и создание на их основе Единого государственного реестра недвижимости (ЕГРН). Создание одного реестра, содержащего сведения о правах на недвижимость, об ограничениях и технических характеристиках, существенно упростит процедуры кадастрового учета и регистрации прав.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В настоящее время оформление сделок на рынке недвижимости выглядит следующим образом. Человек сначала должен пойти в кадастровую палату и поставить объект недвижимости на кадастровый учет. И только затем он может начать заниматься регистрацией прав. При этом заявителю необходимо подавать разные пакеты документов в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и кадастровую палату для проведения данных процедур. Все это, конечно, очень неудобно.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Вступление в силу </w:t>
      </w:r>
      <w:hyperlink r:id="rId14" w:history="1">
        <w:r w:rsidRPr="00C60C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упростит процесс оформления документов на недвижимость и сэкономит время заявителя. С января 2017 года заявители смогут получать услуги по кадастровому учету объекта и регистрации прав на него одновременно. В регистрирующий орган нужно будет подать одно заявление, и одновременно в течение 10 дней будут выполнены и кадастровый учет, и регистрация прав. Если заявитель захочет получить одну из услуг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, то на регистрацию прав уйдет не более семи дней, а на постановку на кадастровый учет - не более пяти дней.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Однако в тексте </w:t>
      </w:r>
      <w:hyperlink r:id="rId15" w:history="1">
        <w:r w:rsidRPr="00C60C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предусмотрено не так много случаев, когда государственная регистрация права и кадастровый учет объекта действительно осуществляются одновременно, а именно: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при создании объекта недвижимости, для которого не требуется разрешение на ввод в эксплуатацию;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при образовании объекта недвижимости;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при прекращении существования объекта недвижимости;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при государственной регистрации ограничений и обременений.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Изменены правила обращения с заявлением о кадастровом учете недвижимости и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прав. </w:t>
      </w:r>
      <w:hyperlink r:id="rId16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позволяет при личном обращении подавать сведения без привязки к месту нахождения недвижимости, то есть желающий пройти процедуры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сможет обратиться в любое удобное подразделение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или МФК. По ныне действующему законодательству заявитель должен обращаться в территориальный орган по месту расположения объекта недвижимости.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Вся история в одной выписке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71F07" w:rsidRPr="00C60C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1F07" w:rsidRPr="00C60C21">
        <w:rPr>
          <w:rFonts w:ascii="Times New Roman" w:hAnsi="Times New Roman" w:cs="Times New Roman"/>
          <w:sz w:val="24"/>
          <w:szCs w:val="24"/>
        </w:rPr>
        <w:t xml:space="preserve"> о недвижимости предусмотрено, что сведения, содержащиеся в ЕГРН, подлежат постоянному хранению, их уничтожение и изъятие не допускаются. В случае изменений сведений, содержащихся в ЕГРН, ранее внесенные сведения сохраняются. То есть появляется история объекта недвижимости - в реестре будут сохраняться все операции по нему, которые можно будет получить в одной выписке.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 xml:space="preserve">Выписка из ЕГРН с 01.01.2017 года будет теперь главным документом, подтверждающим право собственности гражданина на недвижимость. </w:t>
      </w:r>
      <w:r w:rsidRPr="00C60C21">
        <w:rPr>
          <w:rFonts w:ascii="Times New Roman" w:hAnsi="Times New Roman" w:cs="Times New Roman"/>
          <w:sz w:val="24"/>
          <w:szCs w:val="24"/>
        </w:rPr>
        <w:t xml:space="preserve">Форм выписок из ЕГРН несколько, все они утверждены </w:t>
      </w:r>
      <w:hyperlink r:id="rId18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Минэкономразвития России от 20.06.2016 N 378. </w:t>
      </w:r>
      <w:hyperlink r:id="rId19" w:history="1">
        <w:r w:rsidRPr="00C60C2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предусмотрены следующие формы выписки: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C60C2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выписки из ЕГРН об основных характеристиках и зарегистрированных правах на объект недвижимости;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C60C2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выписки из ЕГРН о переходе прав на объект недвижимости;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C60C2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выписки из ЕГРН о правах отдельного лица на имевшиеся (имеющиеся) у него объекты недвижимости;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C60C2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выписки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C60C2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заполнения утвержденных форм.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Сведения, содержащиеся в ЕГРН, представляются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или в форме документа на бумажном носителе. При этом </w:t>
      </w:r>
      <w:hyperlink r:id="rId25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сокращает не только сроки регистрации, сведения из Единого реестра недвижимости также будут представляться быстрее. Если необходима выписка об объекте недвижимости, ее можно будет получить в течение трех дней вместо пяти.</w:t>
      </w:r>
    </w:p>
    <w:p w:rsidR="00A71F07" w:rsidRPr="00C60C21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71F07" w:rsidRPr="00C60C21">
          <w:rPr>
            <w:rFonts w:ascii="Times New Roman" w:hAnsi="Times New Roman" w:cs="Times New Roman"/>
            <w:b/>
            <w:sz w:val="24"/>
            <w:szCs w:val="24"/>
          </w:rPr>
          <w:t>Статья 62</w:t>
        </w:r>
      </w:hyperlink>
      <w:r w:rsidR="00A71F07" w:rsidRPr="00C60C21">
        <w:rPr>
          <w:rFonts w:ascii="Times New Roman" w:hAnsi="Times New Roman" w:cs="Times New Roman"/>
          <w:b/>
          <w:sz w:val="24"/>
          <w:szCs w:val="24"/>
        </w:rPr>
        <w:t xml:space="preserve"> Закона о недвижимости </w:t>
      </w:r>
      <w:r w:rsidR="00A71F07" w:rsidRPr="00C60C21">
        <w:rPr>
          <w:rFonts w:ascii="Times New Roman" w:hAnsi="Times New Roman" w:cs="Times New Roman"/>
          <w:sz w:val="24"/>
          <w:szCs w:val="24"/>
        </w:rPr>
        <w:t xml:space="preserve">содержит </w:t>
      </w:r>
      <w:proofErr w:type="gramStart"/>
      <w:r w:rsidR="00A71F07" w:rsidRPr="00C60C21">
        <w:rPr>
          <w:rFonts w:ascii="Times New Roman" w:hAnsi="Times New Roman" w:cs="Times New Roman"/>
          <w:sz w:val="24"/>
          <w:szCs w:val="24"/>
        </w:rPr>
        <w:t>норму</w:t>
      </w:r>
      <w:proofErr w:type="gramEnd"/>
      <w:r w:rsidR="00A71F07" w:rsidRPr="00C60C21">
        <w:rPr>
          <w:rFonts w:ascii="Times New Roman" w:hAnsi="Times New Roman" w:cs="Times New Roman"/>
          <w:sz w:val="24"/>
          <w:szCs w:val="24"/>
        </w:rPr>
        <w:t xml:space="preserve"> о том, что сведения ЕГРН являются актуальными только на момент их предоставления из реестра. Это очень важное уточнение, поскольку уже в день выдачи документа сведения, содержащиеся в реестре, могут измениться, и, </w:t>
      </w:r>
      <w:r w:rsidR="00A71F07" w:rsidRPr="00C60C21">
        <w:rPr>
          <w:rFonts w:ascii="Times New Roman" w:hAnsi="Times New Roman" w:cs="Times New Roman"/>
          <w:sz w:val="24"/>
          <w:szCs w:val="24"/>
        </w:rPr>
        <w:lastRenderedPageBreak/>
        <w:t>соответственно, лицо, запрашивающее сведения, должно понимать, что на них не следует полагаться длительное время.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Стоимость и доставка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71F07" w:rsidRPr="00C60C21">
          <w:rPr>
            <w:rFonts w:ascii="Times New Roman" w:hAnsi="Times New Roman" w:cs="Times New Roman"/>
            <w:b/>
            <w:sz w:val="24"/>
            <w:szCs w:val="24"/>
          </w:rPr>
          <w:t>Приказом</w:t>
        </w:r>
      </w:hyperlink>
      <w:r w:rsidR="00A71F07" w:rsidRPr="00C60C21">
        <w:rPr>
          <w:rFonts w:ascii="Times New Roman" w:hAnsi="Times New Roman" w:cs="Times New Roman"/>
          <w:b/>
          <w:sz w:val="24"/>
          <w:szCs w:val="24"/>
        </w:rPr>
        <w:t xml:space="preserve"> Минэкономразвития России от 10.05.2016 N 291 </w:t>
      </w:r>
      <w:r w:rsidR="00A71F07" w:rsidRPr="00C60C21">
        <w:rPr>
          <w:rFonts w:ascii="Times New Roman" w:hAnsi="Times New Roman" w:cs="Times New Roman"/>
          <w:sz w:val="24"/>
          <w:szCs w:val="24"/>
        </w:rPr>
        <w:t>утверждены расценки за представление сведений, содержащихся в ЕГРН. По сравнению с расценками ЕГРП они выросли.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Так, </w:t>
      </w:r>
      <w:r w:rsidRPr="00C60C21">
        <w:rPr>
          <w:rFonts w:ascii="Times New Roman" w:hAnsi="Times New Roman" w:cs="Times New Roman"/>
          <w:b/>
          <w:sz w:val="24"/>
          <w:szCs w:val="24"/>
        </w:rPr>
        <w:t>стоимость выписки из ЕГРН об объекте недвижимости в виде бумажного документа</w:t>
      </w:r>
      <w:r w:rsidRPr="00C60C21">
        <w:rPr>
          <w:rFonts w:ascii="Times New Roman" w:hAnsi="Times New Roman" w:cs="Times New Roman"/>
          <w:sz w:val="24"/>
          <w:szCs w:val="24"/>
        </w:rPr>
        <w:t xml:space="preserve"> </w:t>
      </w:r>
      <w:r w:rsidRPr="00C60C21">
        <w:rPr>
          <w:rFonts w:ascii="Times New Roman" w:hAnsi="Times New Roman" w:cs="Times New Roman"/>
          <w:b/>
          <w:sz w:val="24"/>
          <w:szCs w:val="24"/>
        </w:rPr>
        <w:t>для физических лиц составит 750 руб., для юридических лиц - 2200 руб.</w:t>
      </w:r>
      <w:r w:rsidRPr="00C60C21">
        <w:rPr>
          <w:rFonts w:ascii="Times New Roman" w:hAnsi="Times New Roman" w:cs="Times New Roman"/>
          <w:sz w:val="24"/>
          <w:szCs w:val="24"/>
        </w:rPr>
        <w:t xml:space="preserve"> </w:t>
      </w:r>
      <w:r w:rsidRPr="00C60C21">
        <w:rPr>
          <w:rFonts w:ascii="Times New Roman" w:hAnsi="Times New Roman" w:cs="Times New Roman"/>
          <w:b/>
          <w:sz w:val="24"/>
          <w:szCs w:val="24"/>
        </w:rPr>
        <w:t>За представление выписки в электронном виде размер платы меньше (это касается всех форм выписок): 300 руб. для физического лица и 600 руб. для юридического.</w:t>
      </w:r>
      <w:r w:rsidRPr="00C60C21">
        <w:rPr>
          <w:rFonts w:ascii="Times New Roman" w:hAnsi="Times New Roman" w:cs="Times New Roman"/>
          <w:sz w:val="24"/>
          <w:szCs w:val="24"/>
        </w:rPr>
        <w:t xml:space="preserve"> </w:t>
      </w:r>
      <w:r w:rsidRPr="00C60C21">
        <w:rPr>
          <w:rFonts w:ascii="Times New Roman" w:hAnsi="Times New Roman" w:cs="Times New Roman"/>
          <w:b/>
          <w:sz w:val="24"/>
          <w:szCs w:val="24"/>
        </w:rPr>
        <w:t>Тарифы вступают в силу с 01.01.2017.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21">
        <w:rPr>
          <w:rFonts w:ascii="Times New Roman" w:hAnsi="Times New Roman" w:cs="Times New Roman"/>
          <w:sz w:val="24"/>
          <w:szCs w:val="24"/>
        </w:rPr>
        <w:t>В настоящее время плата за представление выписки о зарегистрированных правах на объект недвижимости в бумажном виде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составляет 200 руб. для физических лиц и 600 руб. для юридических, в электронном виде - 150 и 300 руб. соответственно.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Введена новая услуга - доставка документов курьером. Для того чтобы органы регистрации прав доставили готовые документы в любое удобное место и время, всего лишь нужно при подаче заявления указать способ получения "курьерская доставка". Данная услуга является платной.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 xml:space="preserve">Новый объект - </w:t>
      </w:r>
      <w:proofErr w:type="spellStart"/>
      <w:r w:rsidRPr="00C60C21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b/>
          <w:sz w:val="24"/>
          <w:szCs w:val="24"/>
        </w:rPr>
        <w:t>-место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C60C2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закреплен новый объект недвижимости -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-место. Теперь собственники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-мест смогут регистрировать свои права на них в обычном для остальных объектов недвижимости порядке.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-места будет устанавливаться посредством графического отображения на плане этажа или части этажа здания либо сооружения геометрической фигуры, соответствующей границам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-места.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-места будут определяться проектной документацией здания, сооружения и обозначаться или закрепляться лицом, осуществляющим строительство или эксплуатацию здания, сооружения, либо обладателем права на </w:t>
      </w:r>
      <w:proofErr w:type="spellStart"/>
      <w:proofErr w:type="gram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-место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в том числе путем нанесения на поверхность пола или кровли разметки (краски, использования наклеек или иными способами).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21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-места на этаже будут устанавливаться либо восстанавливаться путем определения расстояния от не менее двух точек, находящихся в прямой видимости и закрепленных долговременными специальными метками на внутренней поверхности строительных конструкций этажа (стенах, перегородках, колоннах, на поверхности пола), до характерных точек границ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-места (точек деления границ на части), а также расстояний между характерными точками границ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-места.</w:t>
      </w:r>
      <w:proofErr w:type="gramEnd"/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По желанию обладателя права на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-место характерные точки границ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-места могут быть дополнительно закреплены специальными метками на поверхности пола.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В порядке взаимодействия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Еще одно нововведение - кадастровый учет и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госрегистрация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могут проводиться без участия правообладателя. </w:t>
      </w:r>
      <w:hyperlink r:id="rId29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предусматривает, что сведения в ЕГРН будут </w:t>
      </w:r>
      <w:proofErr w:type="gramStart"/>
      <w:r w:rsidRPr="00C60C21">
        <w:rPr>
          <w:rFonts w:ascii="Times New Roman" w:hAnsi="Times New Roman" w:cs="Times New Roman"/>
          <w:sz w:val="24"/>
          <w:szCs w:val="24"/>
        </w:rPr>
        <w:t>вноситься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в том числе в порядке межведомственного взаимодействия. Обязанность направлять необходимые для учета и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документы в таком порядке установлена для органов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, органов местного самоуправления, судов и нотариусов при принятии ими решений. Например: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МВД России - информацию об изменении сведений о физлице;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ФНС России - информацию об изменении сведений об организациях и ИП;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органов ЗАГС - сведения о смерти человека;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lastRenderedPageBreak/>
        <w:t>- нотариусов - сведения о выдаче свидетельства о праве на наследство.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Хочется надеяться, что тесное межведомственное взаимодействие будет способствовать усложнению всевозможных мошеннических действий на рынке недвижимости.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При поступлении документов в порядке межведомственного взаимодействия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вносит на их основании сведения в ЕГРН и уведомляет правообладателя о внесении.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b/>
          <w:sz w:val="24"/>
          <w:szCs w:val="24"/>
        </w:rPr>
        <w:t>Сложные моменты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Однако, как всегда, не все так гладко. Есть моменты, которые станут сложнее.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1. Значительно увеличен перечень оснований для приостановления осуществления кадастрового учета и государственной регистрации прав. В </w:t>
      </w:r>
      <w:hyperlink r:id="rId30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статье 26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 xml:space="preserve"> Закона о недвижимости </w:t>
      </w:r>
      <w:r w:rsidRPr="00C60C21">
        <w:rPr>
          <w:rFonts w:ascii="Times New Roman" w:hAnsi="Times New Roman" w:cs="Times New Roman"/>
          <w:sz w:val="24"/>
          <w:szCs w:val="24"/>
        </w:rPr>
        <w:t>закреплено 55 оснований. При этом вызывает опасение возможность "широкого" применения такого основания приостановления осуществления кадастрового учета и регистрации прав, как непредставление (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) документов (сведений, содержащихся в них), запрошенных органом регистрации прав по межведомственным запросам </w:t>
      </w:r>
      <w:hyperlink r:id="rId31" w:history="1">
        <w:r w:rsidRPr="00C60C21">
          <w:rPr>
            <w:rFonts w:ascii="Times New Roman" w:hAnsi="Times New Roman" w:cs="Times New Roman"/>
            <w:b/>
            <w:sz w:val="24"/>
            <w:szCs w:val="24"/>
          </w:rPr>
          <w:t>(подп. 5 п. 1)</w:t>
        </w:r>
      </w:hyperlink>
      <w:r w:rsidRPr="00C60C21">
        <w:rPr>
          <w:rFonts w:ascii="Times New Roman" w:hAnsi="Times New Roman" w:cs="Times New Roman"/>
          <w:b/>
          <w:sz w:val="24"/>
          <w:szCs w:val="24"/>
        </w:rPr>
        <w:t>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Можно получить отказ по причине непредставления в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 xml:space="preserve"> информации по межведомственным запросам не из-за отсутствия сведений как таковых, а из-за того, что уполномоченный орган не представил соответствующих сведений в установленный законом срок.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21">
        <w:rPr>
          <w:rFonts w:ascii="Times New Roman" w:hAnsi="Times New Roman" w:cs="Times New Roman"/>
          <w:sz w:val="24"/>
          <w:szCs w:val="24"/>
        </w:rPr>
        <w:t xml:space="preserve">Вместе с тем </w:t>
      </w:r>
      <w:hyperlink r:id="rId32" w:history="1">
        <w:r w:rsidRPr="00C60C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предусмотрено, что в случае если в течение срока приостановления не устранены причины, препятствующие осуществлению государственного кадастрового учета и (или) государственной регистрации прав, то в осуществлении государственного кадастрового учета и (или) государственной регистрации прав отказывается, то есть получается, что увеличивается и перечень оснований для отказа.</w:t>
      </w:r>
      <w:proofErr w:type="gramEnd"/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2. Сроки регистрационных действий сокращены, а сроки для приостановки увеличены. Сроки приостановления осуществления кадастрового учета и государственной регистрации прав составят: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- три месяца - по решению государственного регистратора (за исключением отдельных оснований, для которых предусмотрены иные сроки приостановления);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- шесть месяцев - по инициативе заявителя. При этом в </w:t>
      </w:r>
      <w:hyperlink r:id="rId33" w:history="1">
        <w:r w:rsidRPr="00C60C2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уточнено, что по заявлению приостановление возможно только один раз.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>В настоящее время государственная регистрация прав по решению государственного регистратора может быть приостановлена на один месяц, а по инициативе заявителя - на три месяца.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3. Действующий в настоящее время </w:t>
      </w:r>
      <w:hyperlink r:id="rId34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не предусматривает условий, при которых документы у заявителя не будут приняты. </w:t>
      </w:r>
      <w:hyperlink r:id="rId35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закрепляет причину, по которой в приеме документов могут отказать. Такой причиной является невозможность установить либо подтвердить личность заявителя.</w:t>
      </w: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4. </w:t>
      </w:r>
      <w:hyperlink r:id="rId36" w:history="1">
        <w:r w:rsidRPr="00C60C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0C21">
        <w:rPr>
          <w:rFonts w:ascii="Times New Roman" w:hAnsi="Times New Roman" w:cs="Times New Roman"/>
          <w:sz w:val="24"/>
          <w:szCs w:val="24"/>
        </w:rPr>
        <w:t xml:space="preserve"> о недвижимости предусматривает, что если пакет документов отправляется по почте, то все документы из данного пакета должны быть заверены у нотариуса, иначе заявление не будет рассмотрено. На сегодняшний момент нужно заверить у нотариуса только подпись гражданина на заявлении.</w:t>
      </w:r>
    </w:p>
    <w:p w:rsidR="00A71F07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21">
        <w:rPr>
          <w:rFonts w:ascii="Times New Roman" w:hAnsi="Times New Roman" w:cs="Times New Roman"/>
          <w:sz w:val="24"/>
          <w:szCs w:val="24"/>
        </w:rPr>
        <w:t xml:space="preserve">5. Нет гарантий неприкосновенности зарегистрированного права: нужно прекратить практику истребования у добросовестного владельца (приобретателя) во всех случаях, а пострадавшей стороне только выплачивать возмещение. Наш реестр продолжает сохранять условие о том, что зарегистрированное право может быть оспорено. И получается, что оно может быть оспорено всегда. То </w:t>
      </w:r>
      <w:proofErr w:type="gramStart"/>
      <w:r w:rsidRPr="00C60C2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60C21">
        <w:rPr>
          <w:rFonts w:ascii="Times New Roman" w:hAnsi="Times New Roman" w:cs="Times New Roman"/>
          <w:sz w:val="24"/>
          <w:szCs w:val="24"/>
        </w:rPr>
        <w:t xml:space="preserve"> нет ситуации, когда зарегистрированное право - это действительно объективно существующее неоспоримое право. То есть полагаться на него в гражданском обороте все равно нужно с оглядкой на </w:t>
      </w:r>
      <w:proofErr w:type="spellStart"/>
      <w:r w:rsidRPr="00C60C21">
        <w:rPr>
          <w:rFonts w:ascii="Times New Roman" w:hAnsi="Times New Roman" w:cs="Times New Roman"/>
          <w:sz w:val="24"/>
          <w:szCs w:val="24"/>
        </w:rPr>
        <w:t>оспоримость</w:t>
      </w:r>
      <w:proofErr w:type="spellEnd"/>
      <w:r w:rsidRPr="00C60C21">
        <w:rPr>
          <w:rFonts w:ascii="Times New Roman" w:hAnsi="Times New Roman" w:cs="Times New Roman"/>
          <w:sz w:val="24"/>
          <w:szCs w:val="24"/>
        </w:rPr>
        <w:t>. В Англии, например, каждый может внести запись в реестр в отношении недвижимости. Если по истечении 12 лет никто не оспорил, то право становится "вечным", "неоспоримым". Это и создает стабильность гражданского оборота.</w:t>
      </w:r>
    </w:p>
    <w:p w:rsidR="00841FE5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FE5" w:rsidRPr="002F51C7" w:rsidRDefault="00841FE5" w:rsidP="00841FE5">
      <w:pPr>
        <w:jc w:val="right"/>
        <w:rPr>
          <w:rFonts w:ascii="Times New Roman" w:hAnsi="Times New Roman" w:cs="Times New Roman"/>
          <w:sz w:val="24"/>
          <w:szCs w:val="24"/>
        </w:rPr>
      </w:pPr>
      <w:r w:rsidRPr="002F51C7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2F51C7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2F51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1FE5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FE5" w:rsidRPr="00C60C21" w:rsidRDefault="00841FE5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C60C21" w:rsidRDefault="00A71F07" w:rsidP="00A71F07">
      <w:pPr>
        <w:rPr>
          <w:rFonts w:ascii="Times New Roman" w:hAnsi="Times New Roman" w:cs="Times New Roman"/>
          <w:sz w:val="24"/>
          <w:szCs w:val="24"/>
        </w:rPr>
      </w:pPr>
    </w:p>
    <w:p w:rsidR="0018426B" w:rsidRPr="00C60C21" w:rsidRDefault="00184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26B" w:rsidRPr="00C60C21" w:rsidSect="00F77B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84"/>
    <w:rsid w:val="0018426B"/>
    <w:rsid w:val="00841FE5"/>
    <w:rsid w:val="00A71F07"/>
    <w:rsid w:val="00C60C21"/>
    <w:rsid w:val="00D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84204B85FF94CFC70C0C00A236A5DC74E641138CDC07FA28E4405A9S9g3N" TargetMode="External"/><Relationship Id="rId13" Type="http://schemas.openxmlformats.org/officeDocument/2006/relationships/hyperlink" Target="consultantplus://offline/ref=9AD84204B85FF94CFC70C0C00A236A5DC74E60123ECCC07FA28E4405A9S9g3N" TargetMode="External"/><Relationship Id="rId18" Type="http://schemas.openxmlformats.org/officeDocument/2006/relationships/hyperlink" Target="consultantplus://offline/ref=9AD84204B85FF94CFC70C0C00A236A5DC447611A3BC4C07FA28E4405A9S9g3N" TargetMode="External"/><Relationship Id="rId26" Type="http://schemas.openxmlformats.org/officeDocument/2006/relationships/hyperlink" Target="consultantplus://offline/ref=9AD84204B85FF94CFC70C0C00A236A5DC74E60123ECCC07FA28E4405A993CC40CDB7A32580510D11SEg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D84204B85FF94CFC70C0C00A236A5DC447611A3BC4C07FA28E4405A993CC40CDB7A3258051081BSEg1N" TargetMode="External"/><Relationship Id="rId34" Type="http://schemas.openxmlformats.org/officeDocument/2006/relationships/hyperlink" Target="consultantplus://offline/ref=9AD84204B85FF94CFC70C0C00A236A5DC74E60123ECCC07FA28E4405A9S9g3N" TargetMode="External"/><Relationship Id="rId7" Type="http://schemas.openxmlformats.org/officeDocument/2006/relationships/hyperlink" Target="consultantplus://offline/ref=9AD84204B85FF94CFC70C0C00A236A5DC74E60123ECCC07FA28E4405A9S9g3N" TargetMode="External"/><Relationship Id="rId12" Type="http://schemas.openxmlformats.org/officeDocument/2006/relationships/hyperlink" Target="consultantplus://offline/ref=9AD84204B85FF94CFC70C0C00A236A5DC74E60123ECCC07FA28E4405A9S9g3N" TargetMode="External"/><Relationship Id="rId17" Type="http://schemas.openxmlformats.org/officeDocument/2006/relationships/hyperlink" Target="consultantplus://offline/ref=9AD84204B85FF94CFC70C0C00A236A5DC74E60123ECCC07FA28E4405A9S9g3N" TargetMode="External"/><Relationship Id="rId25" Type="http://schemas.openxmlformats.org/officeDocument/2006/relationships/hyperlink" Target="consultantplus://offline/ref=9AD84204B85FF94CFC70C0C00A236A5DC74E60123ECCC07FA28E4405A9S9g3N" TargetMode="External"/><Relationship Id="rId33" Type="http://schemas.openxmlformats.org/officeDocument/2006/relationships/hyperlink" Target="consultantplus://offline/ref=9AD84204B85FF94CFC70C0C00A236A5DC74E60123ECCC07FA28E4405A9S9g3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D84204B85FF94CFC70C0C00A236A5DC74E60123ECCC07FA28E4405A9S9g3N" TargetMode="External"/><Relationship Id="rId20" Type="http://schemas.openxmlformats.org/officeDocument/2006/relationships/hyperlink" Target="consultantplus://offline/ref=9AD84204B85FF94CFC70C0C00A236A5DC447611A3BC4C07FA28E4405A993CC40CDB7A32580510A1ASEg7N" TargetMode="External"/><Relationship Id="rId29" Type="http://schemas.openxmlformats.org/officeDocument/2006/relationships/hyperlink" Target="consultantplus://offline/ref=9AD84204B85FF94CFC70C0C00A236A5DC74E60123ECCC07FA28E4405A9S9g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84204B85FF94CFC70C0C00A236A5DC74E60123ECCC07FA28E4405A9S9g3N" TargetMode="External"/><Relationship Id="rId11" Type="http://schemas.openxmlformats.org/officeDocument/2006/relationships/hyperlink" Target="consultantplus://offline/ref=9AD84204B85FF94CFC70C0C00A236A5DC74E67163EC4C07FA28E4405A9S9g3N" TargetMode="External"/><Relationship Id="rId24" Type="http://schemas.openxmlformats.org/officeDocument/2006/relationships/hyperlink" Target="consultantplus://offline/ref=9AD84204B85FF94CFC70C0C00A236A5DC447611A3BC4C07FA28E4405A993CC40CDB7A32580510910SEg4N" TargetMode="External"/><Relationship Id="rId32" Type="http://schemas.openxmlformats.org/officeDocument/2006/relationships/hyperlink" Target="consultantplus://offline/ref=9AD84204B85FF94CFC70C0C00A236A5DC74E60123ECCC07FA28E4405A9S9g3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AD84204B85FF94CFC70C0C00A236A5DC74E60123ECCC07FA28E4405A9S9g3N" TargetMode="External"/><Relationship Id="rId15" Type="http://schemas.openxmlformats.org/officeDocument/2006/relationships/hyperlink" Target="consultantplus://offline/ref=9AD84204B85FF94CFC70C0C00A236A5DC74E60123ECCC07FA28E4405A9S9g3N" TargetMode="External"/><Relationship Id="rId23" Type="http://schemas.openxmlformats.org/officeDocument/2006/relationships/hyperlink" Target="consultantplus://offline/ref=9AD84204B85FF94CFC70C0C00A236A5DC447611A3BC4C07FA28E4405A993CC40CDB7A3258051091DSEg2N" TargetMode="External"/><Relationship Id="rId28" Type="http://schemas.openxmlformats.org/officeDocument/2006/relationships/hyperlink" Target="consultantplus://offline/ref=9AD84204B85FF94CFC70C0C00A236A5DC74E60123ECCC07FA28E4405A9S9g3N" TargetMode="External"/><Relationship Id="rId36" Type="http://schemas.openxmlformats.org/officeDocument/2006/relationships/hyperlink" Target="consultantplus://offline/ref=9AD84204B85FF94CFC70C0C00A236A5DC74E60123ECCC07FA28E4405A9S9g3N" TargetMode="External"/><Relationship Id="rId10" Type="http://schemas.openxmlformats.org/officeDocument/2006/relationships/hyperlink" Target="consultantplus://offline/ref=9AD84204B85FF94CFC70C0C00A236A5DC74E641138CDC07FA28E4405A9S9g3N" TargetMode="External"/><Relationship Id="rId19" Type="http://schemas.openxmlformats.org/officeDocument/2006/relationships/hyperlink" Target="consultantplus://offline/ref=9AD84204B85FF94CFC70C0C00A236A5DC447611A3BC4C07FA28E4405A9S9g3N" TargetMode="External"/><Relationship Id="rId31" Type="http://schemas.openxmlformats.org/officeDocument/2006/relationships/hyperlink" Target="consultantplus://offline/ref=9AD84204B85FF94CFC70C0C00A236A5DC74E60123ECCC07FA28E4405A993CC40CDB7A32580510910SE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84204B85FF94CFC70C0C00A236A5DC74E67163EC4C07FA28E4405A9S9g3N" TargetMode="External"/><Relationship Id="rId14" Type="http://schemas.openxmlformats.org/officeDocument/2006/relationships/hyperlink" Target="consultantplus://offline/ref=9AD84204B85FF94CFC70C0C00A236A5DC74E60123ECCC07FA28E4405A9S9g3N" TargetMode="External"/><Relationship Id="rId22" Type="http://schemas.openxmlformats.org/officeDocument/2006/relationships/hyperlink" Target="consultantplus://offline/ref=9AD84204B85FF94CFC70C0C00A236A5DC447611A3BC4C07FA28E4405A993CC40CDB7A32580510810SEgDN" TargetMode="External"/><Relationship Id="rId27" Type="http://schemas.openxmlformats.org/officeDocument/2006/relationships/hyperlink" Target="consultantplus://offline/ref=9AD84204B85FF94CFC70C0C00A236A5DC44760103FCDC07FA28E4405A9S9g3N" TargetMode="External"/><Relationship Id="rId30" Type="http://schemas.openxmlformats.org/officeDocument/2006/relationships/hyperlink" Target="consultantplus://offline/ref=9AD84204B85FF94CFC70C0C00A236A5DC74E60123ECCC07FA28E4405A993CC40CDB7A3258051091FSEgDN" TargetMode="External"/><Relationship Id="rId35" Type="http://schemas.openxmlformats.org/officeDocument/2006/relationships/hyperlink" Target="consultantplus://offline/ref=9AD84204B85FF94CFC70C0C00A236A5DC74E60123ECCC07FA28E4405A9S9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4</cp:revision>
  <dcterms:created xsi:type="dcterms:W3CDTF">2017-01-30T09:11:00Z</dcterms:created>
  <dcterms:modified xsi:type="dcterms:W3CDTF">2017-01-30T09:26:00Z</dcterms:modified>
</cp:coreProperties>
</file>